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65" w:rsidRPr="00894E65" w:rsidRDefault="00894E65" w:rsidP="00894E65">
      <w:pPr>
        <w:spacing w:before="100" w:beforeAutospacing="1" w:after="100" w:afterAutospacing="1" w:line="240" w:lineRule="auto"/>
        <w:rPr>
          <w:rFonts w:ascii="Gerbera" w:eastAsia="Times New Roman" w:hAnsi="Gerbera" w:cs="Times New Roman"/>
          <w:color w:val="393939"/>
          <w:sz w:val="25"/>
          <w:szCs w:val="25"/>
        </w:rPr>
      </w:pPr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Автономная некоммерческая организация «</w:t>
      </w:r>
      <w:proofErr w:type="spellStart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Микрокредитная</w:t>
      </w:r>
      <w:proofErr w:type="spellEnd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 xml:space="preserve"> компания Курской области» (далее МФО), оказывает услуги по предоставлению государственных льготных </w:t>
      </w:r>
      <w:proofErr w:type="spellStart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микрозаймов</w:t>
      </w:r>
      <w:proofErr w:type="spellEnd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 xml:space="preserve"> субъектам малого и среднего предпринимательства Курской области и физическим лицам, применяющим специальный налоговый режим «Налог на профессиональный доход» (</w:t>
      </w:r>
      <w:proofErr w:type="spellStart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самозанятые</w:t>
      </w:r>
      <w:proofErr w:type="spellEnd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 xml:space="preserve"> граждане).</w:t>
      </w:r>
    </w:p>
    <w:p w:rsidR="00894E65" w:rsidRPr="00894E65" w:rsidRDefault="00894E65" w:rsidP="00894E65">
      <w:pPr>
        <w:spacing w:before="100" w:beforeAutospacing="1" w:after="100" w:afterAutospacing="1" w:line="240" w:lineRule="auto"/>
        <w:rPr>
          <w:rFonts w:ascii="Gerbera" w:eastAsia="Times New Roman" w:hAnsi="Gerbera" w:cs="Times New Roman"/>
          <w:color w:val="393939"/>
          <w:sz w:val="25"/>
          <w:szCs w:val="25"/>
        </w:rPr>
      </w:pPr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Деятельность МФО регулируется следующими законами и нормативно-правовыми актами:</w:t>
      </w:r>
    </w:p>
    <w:p w:rsidR="00894E65" w:rsidRPr="00894E65" w:rsidRDefault="00894E65" w:rsidP="00894E65">
      <w:pPr>
        <w:numPr>
          <w:ilvl w:val="0"/>
          <w:numId w:val="1"/>
        </w:numPr>
        <w:spacing w:before="100" w:beforeAutospacing="1" w:after="136" w:line="240" w:lineRule="auto"/>
        <w:rPr>
          <w:rFonts w:ascii="Gerbera" w:eastAsia="Times New Roman" w:hAnsi="Gerbera" w:cs="Times New Roman"/>
          <w:color w:val="393939"/>
          <w:sz w:val="25"/>
          <w:szCs w:val="25"/>
        </w:rPr>
      </w:pPr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Федеральный закон от 24.07.2007 г. № 209-ФЗ «О развитии малого и среднего предпринимательства в Российской Федерации»;</w:t>
      </w:r>
    </w:p>
    <w:p w:rsidR="00894E65" w:rsidRPr="00894E65" w:rsidRDefault="00894E65" w:rsidP="00894E65">
      <w:pPr>
        <w:numPr>
          <w:ilvl w:val="0"/>
          <w:numId w:val="1"/>
        </w:numPr>
        <w:spacing w:before="100" w:beforeAutospacing="1" w:after="136" w:line="240" w:lineRule="auto"/>
        <w:rPr>
          <w:rFonts w:ascii="Gerbera" w:eastAsia="Times New Roman" w:hAnsi="Gerbera" w:cs="Times New Roman"/>
          <w:color w:val="393939"/>
          <w:sz w:val="25"/>
          <w:szCs w:val="25"/>
        </w:rPr>
      </w:pPr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 xml:space="preserve">Федеральный закон от 02.07.2010 г. № 151-ФЗ «О </w:t>
      </w:r>
      <w:proofErr w:type="spellStart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микрофинансовой</w:t>
      </w:r>
      <w:proofErr w:type="spellEnd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 xml:space="preserve"> деятельности и </w:t>
      </w:r>
      <w:proofErr w:type="spellStart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микрофинансовых</w:t>
      </w:r>
      <w:proofErr w:type="spellEnd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 xml:space="preserve"> организациях»;</w:t>
      </w:r>
    </w:p>
    <w:p w:rsidR="00894E65" w:rsidRPr="00894E65" w:rsidRDefault="00894E65" w:rsidP="00894E65">
      <w:pPr>
        <w:numPr>
          <w:ilvl w:val="0"/>
          <w:numId w:val="1"/>
        </w:numPr>
        <w:spacing w:before="100" w:beforeAutospacing="1" w:after="136" w:line="240" w:lineRule="auto"/>
        <w:rPr>
          <w:rFonts w:ascii="Gerbera" w:eastAsia="Times New Roman" w:hAnsi="Gerbera" w:cs="Times New Roman"/>
          <w:color w:val="393939"/>
          <w:sz w:val="25"/>
          <w:szCs w:val="25"/>
        </w:rPr>
      </w:pPr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Приказ Министерства экономического развития РФ от 26.03.2021 г.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„Малое и среднее предпринимательство и поддержка индивидуальной предпринимательской инициативы“, и требований к организациям, образующим инфраструктуру поддержки субъектов малого и среднего предпринимательства»;</w:t>
      </w:r>
    </w:p>
    <w:p w:rsidR="00894E65" w:rsidRPr="00894E65" w:rsidRDefault="00894E65" w:rsidP="00894E65">
      <w:pPr>
        <w:numPr>
          <w:ilvl w:val="0"/>
          <w:numId w:val="1"/>
        </w:numPr>
        <w:spacing w:before="100" w:beforeAutospacing="1" w:after="136" w:line="240" w:lineRule="auto"/>
        <w:rPr>
          <w:rFonts w:ascii="Gerbera" w:eastAsia="Times New Roman" w:hAnsi="Gerbera" w:cs="Times New Roman"/>
          <w:color w:val="393939"/>
          <w:sz w:val="25"/>
          <w:szCs w:val="25"/>
        </w:rPr>
      </w:pPr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 xml:space="preserve">Приказ Минэкономразвития России от 09.11.2020 №745 «Об утверждении Концепции развития государственных </w:t>
      </w:r>
      <w:proofErr w:type="spellStart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микрофинансовых</w:t>
      </w:r>
      <w:proofErr w:type="spellEnd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 xml:space="preserve"> организациях».</w:t>
      </w:r>
    </w:p>
    <w:p w:rsidR="00894E65" w:rsidRPr="00894E65" w:rsidRDefault="00894E65" w:rsidP="00894E65">
      <w:pPr>
        <w:spacing w:before="100" w:beforeAutospacing="1" w:after="100" w:afterAutospacing="1" w:line="240" w:lineRule="auto"/>
        <w:rPr>
          <w:rFonts w:ascii="Gerbera" w:eastAsia="Times New Roman" w:hAnsi="Gerbera" w:cs="Times New Roman"/>
          <w:color w:val="393939"/>
          <w:sz w:val="25"/>
          <w:szCs w:val="25"/>
          <w:bdr w:val="single" w:sz="6" w:space="14" w:color="C59368" w:frame="1"/>
        </w:rPr>
      </w:pPr>
      <w:r w:rsidRPr="00894E65">
        <w:rPr>
          <w:rFonts w:ascii="Gerbera" w:eastAsia="Times New Roman" w:hAnsi="Gerbera" w:cs="Times New Roman"/>
          <w:color w:val="393939"/>
          <w:sz w:val="25"/>
          <w:szCs w:val="25"/>
          <w:bdr w:val="single" w:sz="6" w:space="14" w:color="C59368" w:frame="1"/>
        </w:rPr>
        <w:t>Основным регулятором деятельности МФО выступает Центральный Банк Российской Федерации.</w:t>
      </w:r>
    </w:p>
    <w:p w:rsidR="00894E65" w:rsidRPr="00894E65" w:rsidRDefault="00894E65" w:rsidP="00894E65">
      <w:pPr>
        <w:spacing w:before="100" w:beforeAutospacing="1" w:after="100" w:afterAutospacing="1" w:line="240" w:lineRule="auto"/>
        <w:rPr>
          <w:rFonts w:ascii="Gerbera" w:eastAsia="Times New Roman" w:hAnsi="Gerbera" w:cs="Times New Roman"/>
          <w:color w:val="393939"/>
          <w:sz w:val="25"/>
          <w:szCs w:val="25"/>
        </w:rPr>
      </w:pPr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 xml:space="preserve">МФО включена в государственный реестр </w:t>
      </w:r>
      <w:proofErr w:type="spellStart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микрофинансовых</w:t>
      </w:r>
      <w:proofErr w:type="spellEnd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 xml:space="preserve"> организаций 15 декабря 2011 года. Регистрационный номер в государственном реестре </w:t>
      </w:r>
      <w:proofErr w:type="spellStart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микрофинансовых</w:t>
      </w:r>
      <w:proofErr w:type="spellEnd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 xml:space="preserve"> организациях 9110146000887:</w:t>
      </w:r>
    </w:p>
    <w:p w:rsidR="00894E65" w:rsidRPr="00894E65" w:rsidRDefault="00894E65" w:rsidP="00894E65">
      <w:pPr>
        <w:spacing w:before="100" w:beforeAutospacing="1" w:after="100" w:afterAutospacing="1" w:line="240" w:lineRule="auto"/>
        <w:rPr>
          <w:rFonts w:ascii="Gerbera" w:eastAsia="Times New Roman" w:hAnsi="Gerbera" w:cs="Times New Roman"/>
          <w:color w:val="393939"/>
          <w:sz w:val="25"/>
          <w:szCs w:val="25"/>
        </w:rPr>
      </w:pPr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ИНН 4632296695, ОГРН 1234600003109</w:t>
      </w:r>
    </w:p>
    <w:p w:rsidR="00894E65" w:rsidRPr="00894E65" w:rsidRDefault="00894E65" w:rsidP="00894E65">
      <w:pPr>
        <w:spacing w:after="0" w:line="240" w:lineRule="auto"/>
        <w:rPr>
          <w:rFonts w:ascii="Gerbera" w:eastAsia="Times New Roman" w:hAnsi="Gerbera" w:cs="Times New Roman"/>
          <w:color w:val="393939"/>
          <w:sz w:val="25"/>
          <w:szCs w:val="25"/>
        </w:rPr>
      </w:pPr>
      <w:hyperlink r:id="rId5" w:tgtFrame="_blank" w:history="1">
        <w:proofErr w:type="spellStart"/>
        <w:r w:rsidRPr="00894E65">
          <w:rPr>
            <w:rFonts w:ascii="Gerbera" w:eastAsia="Times New Roman" w:hAnsi="Gerbera" w:cs="Times New Roman"/>
            <w:color w:val="C59368"/>
            <w:sz w:val="25"/>
            <w:u w:val="single"/>
          </w:rPr>
          <w:t>cbr.ru</w:t>
        </w:r>
        <w:proofErr w:type="spellEnd"/>
        <w:r w:rsidRPr="00894E65">
          <w:rPr>
            <w:rFonts w:ascii="Gerbera" w:eastAsia="Times New Roman" w:hAnsi="Gerbera" w:cs="Times New Roman"/>
            <w:color w:val="C59368"/>
            <w:sz w:val="25"/>
            <w:u w:val="single"/>
          </w:rPr>
          <w:t>/</w:t>
        </w:r>
        <w:proofErr w:type="spellStart"/>
        <w:r w:rsidRPr="00894E65">
          <w:rPr>
            <w:rFonts w:ascii="Gerbera" w:eastAsia="Times New Roman" w:hAnsi="Gerbera" w:cs="Times New Roman"/>
            <w:color w:val="C59368"/>
            <w:sz w:val="25"/>
            <w:u w:val="single"/>
          </w:rPr>
          <w:t>microfinance</w:t>
        </w:r>
        <w:proofErr w:type="spellEnd"/>
        <w:r w:rsidRPr="00894E65">
          <w:rPr>
            <w:rFonts w:ascii="Gerbera" w:eastAsia="Times New Roman" w:hAnsi="Gerbera" w:cs="Times New Roman"/>
            <w:color w:val="C59368"/>
            <w:sz w:val="25"/>
            <w:u w:val="single"/>
          </w:rPr>
          <w:t>/</w:t>
        </w:r>
        <w:proofErr w:type="spellStart"/>
        <w:r w:rsidRPr="00894E65">
          <w:rPr>
            <w:rFonts w:ascii="Gerbera" w:eastAsia="Times New Roman" w:hAnsi="Gerbera" w:cs="Times New Roman"/>
            <w:color w:val="C59368"/>
            <w:sz w:val="25"/>
            <w:u w:val="single"/>
          </w:rPr>
          <w:t>registry</w:t>
        </w:r>
        <w:proofErr w:type="spellEnd"/>
        <w:r w:rsidRPr="00894E65">
          <w:rPr>
            <w:rFonts w:ascii="Gerbera" w:eastAsia="Times New Roman" w:hAnsi="Gerbera" w:cs="Times New Roman"/>
            <w:color w:val="C59368"/>
            <w:sz w:val="25"/>
            <w:u w:val="single"/>
          </w:rPr>
          <w:t>/</w:t>
        </w:r>
      </w:hyperlink>
    </w:p>
    <w:p w:rsidR="00894E65" w:rsidRPr="00894E65" w:rsidRDefault="00894E65" w:rsidP="00894E65">
      <w:pPr>
        <w:spacing w:before="100" w:beforeAutospacing="1" w:after="100" w:afterAutospacing="1" w:line="240" w:lineRule="auto"/>
        <w:rPr>
          <w:rFonts w:ascii="Gerbera" w:eastAsia="Times New Roman" w:hAnsi="Gerbera" w:cs="Times New Roman"/>
          <w:color w:val="393939"/>
          <w:sz w:val="25"/>
          <w:szCs w:val="25"/>
        </w:rPr>
      </w:pPr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Интернет приемная Банка России: </w:t>
      </w:r>
      <w:hyperlink r:id="rId6" w:tgtFrame="_blank" w:history="1">
        <w:r w:rsidRPr="00894E65">
          <w:rPr>
            <w:rFonts w:ascii="Gerbera" w:eastAsia="Times New Roman" w:hAnsi="Gerbera" w:cs="Times New Roman"/>
            <w:color w:val="C59368"/>
            <w:sz w:val="25"/>
            <w:u w:val="single"/>
          </w:rPr>
          <w:t>www.cbr.ru/reception</w:t>
        </w:r>
      </w:hyperlink>
    </w:p>
    <w:p w:rsidR="00894E65" w:rsidRPr="00894E65" w:rsidRDefault="00894E65" w:rsidP="00894E65">
      <w:pPr>
        <w:spacing w:before="100" w:beforeAutospacing="1" w:after="100" w:afterAutospacing="1" w:line="240" w:lineRule="auto"/>
        <w:rPr>
          <w:rFonts w:ascii="Gerbera" w:eastAsia="Times New Roman" w:hAnsi="Gerbera" w:cs="Times New Roman"/>
          <w:color w:val="393939"/>
          <w:sz w:val="25"/>
          <w:szCs w:val="25"/>
          <w:bdr w:val="single" w:sz="6" w:space="14" w:color="C59368" w:frame="1"/>
        </w:rPr>
      </w:pPr>
      <w:r w:rsidRPr="00894E65">
        <w:rPr>
          <w:rFonts w:ascii="Gerbera" w:eastAsia="Times New Roman" w:hAnsi="Gerbera" w:cs="Times New Roman"/>
          <w:color w:val="393939"/>
          <w:sz w:val="25"/>
          <w:szCs w:val="25"/>
          <w:bdr w:val="single" w:sz="6" w:space="14" w:color="C59368" w:frame="1"/>
        </w:rPr>
        <w:lastRenderedPageBreak/>
        <w:t xml:space="preserve">МФО является членом </w:t>
      </w:r>
      <w:proofErr w:type="spellStart"/>
      <w:r w:rsidRPr="00894E65">
        <w:rPr>
          <w:rFonts w:ascii="Gerbera" w:eastAsia="Times New Roman" w:hAnsi="Gerbera" w:cs="Times New Roman"/>
          <w:color w:val="393939"/>
          <w:sz w:val="25"/>
          <w:szCs w:val="25"/>
          <w:bdr w:val="single" w:sz="6" w:space="14" w:color="C59368" w:frame="1"/>
        </w:rPr>
        <w:t>Саморегулируемой</w:t>
      </w:r>
      <w:proofErr w:type="spellEnd"/>
      <w:r w:rsidRPr="00894E65">
        <w:rPr>
          <w:rFonts w:ascii="Gerbera" w:eastAsia="Times New Roman" w:hAnsi="Gerbera" w:cs="Times New Roman"/>
          <w:color w:val="393939"/>
          <w:sz w:val="25"/>
          <w:szCs w:val="25"/>
          <w:bdr w:val="single" w:sz="6" w:space="14" w:color="C59368" w:frame="1"/>
        </w:rPr>
        <w:t xml:space="preserve"> организации Союз </w:t>
      </w:r>
      <w:proofErr w:type="spellStart"/>
      <w:r w:rsidRPr="00894E65">
        <w:rPr>
          <w:rFonts w:ascii="Gerbera" w:eastAsia="Times New Roman" w:hAnsi="Gerbera" w:cs="Times New Roman"/>
          <w:color w:val="393939"/>
          <w:sz w:val="25"/>
          <w:szCs w:val="25"/>
          <w:bdr w:val="single" w:sz="6" w:space="14" w:color="C59368" w:frame="1"/>
        </w:rPr>
        <w:t>микрофинансовых</w:t>
      </w:r>
      <w:proofErr w:type="spellEnd"/>
      <w:r w:rsidRPr="00894E65">
        <w:rPr>
          <w:rFonts w:ascii="Gerbera" w:eastAsia="Times New Roman" w:hAnsi="Gerbera" w:cs="Times New Roman"/>
          <w:color w:val="393939"/>
          <w:sz w:val="25"/>
          <w:szCs w:val="25"/>
          <w:bdr w:val="single" w:sz="6" w:space="14" w:color="C59368" w:frame="1"/>
        </w:rPr>
        <w:t xml:space="preserve"> организаций «</w:t>
      </w:r>
      <w:proofErr w:type="spellStart"/>
      <w:r w:rsidRPr="00894E65">
        <w:rPr>
          <w:rFonts w:ascii="Gerbera" w:eastAsia="Times New Roman" w:hAnsi="Gerbera" w:cs="Times New Roman"/>
          <w:color w:val="393939"/>
          <w:sz w:val="25"/>
          <w:szCs w:val="25"/>
          <w:bdr w:val="single" w:sz="6" w:space="14" w:color="C59368" w:frame="1"/>
        </w:rPr>
        <w:t>Микрофинансирование</w:t>
      </w:r>
      <w:proofErr w:type="spellEnd"/>
      <w:r w:rsidRPr="00894E65">
        <w:rPr>
          <w:rFonts w:ascii="Gerbera" w:eastAsia="Times New Roman" w:hAnsi="Gerbera" w:cs="Times New Roman"/>
          <w:color w:val="393939"/>
          <w:sz w:val="25"/>
          <w:szCs w:val="25"/>
          <w:bdr w:val="single" w:sz="6" w:space="14" w:color="C59368" w:frame="1"/>
        </w:rPr>
        <w:t xml:space="preserve"> и Развитие» (СРО «</w:t>
      </w:r>
      <w:proofErr w:type="spellStart"/>
      <w:r w:rsidRPr="00894E65">
        <w:rPr>
          <w:rFonts w:ascii="Gerbera" w:eastAsia="Times New Roman" w:hAnsi="Gerbera" w:cs="Times New Roman"/>
          <w:color w:val="393939"/>
          <w:sz w:val="25"/>
          <w:szCs w:val="25"/>
          <w:bdr w:val="single" w:sz="6" w:space="14" w:color="C59368" w:frame="1"/>
        </w:rPr>
        <w:t>МиР</w:t>
      </w:r>
      <w:proofErr w:type="spellEnd"/>
      <w:r w:rsidRPr="00894E65">
        <w:rPr>
          <w:rFonts w:ascii="Gerbera" w:eastAsia="Times New Roman" w:hAnsi="Gerbera" w:cs="Times New Roman"/>
          <w:color w:val="393939"/>
          <w:sz w:val="25"/>
          <w:szCs w:val="25"/>
          <w:bdr w:val="single" w:sz="6" w:space="14" w:color="C59368" w:frame="1"/>
        </w:rPr>
        <w:t>»).</w:t>
      </w:r>
    </w:p>
    <w:p w:rsidR="00894E65" w:rsidRPr="00894E65" w:rsidRDefault="00894E65" w:rsidP="00894E65">
      <w:pPr>
        <w:spacing w:before="100" w:beforeAutospacing="1" w:after="100" w:afterAutospacing="1" w:line="240" w:lineRule="auto"/>
        <w:rPr>
          <w:rFonts w:ascii="Gerbera" w:eastAsia="Times New Roman" w:hAnsi="Gerbera" w:cs="Times New Roman"/>
          <w:color w:val="393939"/>
          <w:sz w:val="25"/>
          <w:szCs w:val="25"/>
        </w:rPr>
      </w:pPr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Дата вступления в СРО 31.08.2018 г.</w:t>
      </w:r>
    </w:p>
    <w:p w:rsidR="00894E65" w:rsidRPr="00894E65" w:rsidRDefault="00894E65" w:rsidP="00894E65">
      <w:pPr>
        <w:spacing w:before="100" w:beforeAutospacing="1" w:after="100" w:afterAutospacing="1" w:line="240" w:lineRule="auto"/>
        <w:rPr>
          <w:rFonts w:ascii="Gerbera" w:eastAsia="Times New Roman" w:hAnsi="Gerbera" w:cs="Times New Roman"/>
          <w:color w:val="393939"/>
          <w:sz w:val="25"/>
          <w:szCs w:val="25"/>
        </w:rPr>
      </w:pPr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Регистрационный номер в реестре членов СРО «</w:t>
      </w:r>
      <w:proofErr w:type="spellStart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МиР</w:t>
      </w:r>
      <w:proofErr w:type="spellEnd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»: 46 000980</w:t>
      </w:r>
    </w:p>
    <w:p w:rsidR="00894E65" w:rsidRPr="00894E65" w:rsidRDefault="00894E65" w:rsidP="00894E65">
      <w:pPr>
        <w:spacing w:before="100" w:beforeAutospacing="1" w:after="100" w:afterAutospacing="1" w:line="240" w:lineRule="auto"/>
        <w:rPr>
          <w:rFonts w:ascii="Gerbera" w:eastAsia="Times New Roman" w:hAnsi="Gerbera" w:cs="Times New Roman"/>
          <w:color w:val="393939"/>
          <w:sz w:val="25"/>
          <w:szCs w:val="25"/>
        </w:rPr>
      </w:pPr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Юридический адрес СРО «</w:t>
      </w:r>
      <w:proofErr w:type="spellStart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МиР</w:t>
      </w:r>
      <w:proofErr w:type="spellEnd"/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»: 107078, г. Москва Орликов переулок, д.5, стр.1, этаж 2, пом.11.</w:t>
      </w:r>
    </w:p>
    <w:p w:rsidR="00894E65" w:rsidRPr="00894E65" w:rsidRDefault="00894E65" w:rsidP="00894E65">
      <w:pPr>
        <w:spacing w:before="100" w:beforeAutospacing="1" w:after="100" w:afterAutospacing="1" w:line="240" w:lineRule="auto"/>
        <w:rPr>
          <w:rFonts w:ascii="Gerbera" w:eastAsia="Times New Roman" w:hAnsi="Gerbera" w:cs="Times New Roman"/>
          <w:color w:val="393939"/>
          <w:sz w:val="25"/>
          <w:szCs w:val="25"/>
        </w:rPr>
      </w:pPr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Телефоны: +7 (495) 258-87-05, +7 (495) 258-68-31</w:t>
      </w:r>
    </w:p>
    <w:p w:rsidR="00894E65" w:rsidRPr="00894E65" w:rsidRDefault="00894E65" w:rsidP="00894E65">
      <w:pPr>
        <w:spacing w:before="100" w:beforeAutospacing="1" w:after="100" w:afterAutospacing="1" w:line="240" w:lineRule="auto"/>
        <w:rPr>
          <w:rFonts w:ascii="Gerbera" w:eastAsia="Times New Roman" w:hAnsi="Gerbera" w:cs="Times New Roman"/>
          <w:color w:val="393939"/>
          <w:sz w:val="25"/>
          <w:szCs w:val="25"/>
        </w:rPr>
      </w:pPr>
      <w:r w:rsidRPr="00894E65">
        <w:rPr>
          <w:rFonts w:ascii="Gerbera" w:eastAsia="Times New Roman" w:hAnsi="Gerbera" w:cs="Times New Roman"/>
          <w:color w:val="393939"/>
          <w:sz w:val="25"/>
          <w:szCs w:val="25"/>
        </w:rPr>
        <w:t>Адрес официального сайта:</w:t>
      </w:r>
    </w:p>
    <w:p w:rsidR="00894E65" w:rsidRPr="00894E65" w:rsidRDefault="00894E65" w:rsidP="00894E65">
      <w:pPr>
        <w:spacing w:after="0" w:line="240" w:lineRule="auto"/>
        <w:rPr>
          <w:rFonts w:ascii="Gerbera" w:eastAsia="Times New Roman" w:hAnsi="Gerbera" w:cs="Times New Roman"/>
          <w:color w:val="393939"/>
          <w:sz w:val="25"/>
          <w:szCs w:val="25"/>
        </w:rPr>
      </w:pPr>
      <w:hyperlink r:id="rId7" w:tgtFrame="_blank" w:history="1">
        <w:proofErr w:type="spellStart"/>
        <w:r w:rsidRPr="00894E65">
          <w:rPr>
            <w:rFonts w:ascii="Gerbera" w:eastAsia="Times New Roman" w:hAnsi="Gerbera" w:cs="Times New Roman"/>
            <w:color w:val="C59368"/>
            <w:sz w:val="25"/>
            <w:u w:val="single"/>
          </w:rPr>
          <w:t>npmir.ru</w:t>
        </w:r>
        <w:proofErr w:type="spellEnd"/>
      </w:hyperlink>
    </w:p>
    <w:p w:rsidR="0058536C" w:rsidRDefault="0058536C"/>
    <w:sectPr w:rsidR="0058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rbe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746AE"/>
    <w:multiLevelType w:val="multilevel"/>
    <w:tmpl w:val="8C3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94E65"/>
    <w:rsid w:val="0058536C"/>
    <w:rsid w:val="0089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4E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m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r.ru/reception/" TargetMode="External"/><Relationship Id="rId5" Type="http://schemas.openxmlformats.org/officeDocument/2006/relationships/hyperlink" Target="https://cbr.ru/microfinance/regist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2023-07-27T11:02:00Z</dcterms:created>
  <dcterms:modified xsi:type="dcterms:W3CDTF">2023-07-27T11:03:00Z</dcterms:modified>
</cp:coreProperties>
</file>