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69" w:rsidRPr="005E0B69" w:rsidRDefault="005E0B69" w:rsidP="005E0B69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</w:rPr>
      </w:pPr>
      <w:r w:rsidRPr="005E0B69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</w:rPr>
        <w:t>В регионе продолжается выделение субсидий на поддержку малого и среднего бизнеса</w:t>
      </w:r>
    </w:p>
    <w:p w:rsidR="005E0B69" w:rsidRPr="005E0B69" w:rsidRDefault="005E0B69" w:rsidP="005E0B69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</w:rPr>
      </w:pPr>
      <w:r w:rsidRPr="005E0B69">
        <w:rPr>
          <w:rFonts w:ascii="Arial" w:eastAsia="Times New Roman" w:hAnsi="Arial" w:cs="Arial"/>
          <w:color w:val="404142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con" style="width:24pt;height:24pt"/>
        </w:pict>
      </w:r>
      <w:r w:rsidRPr="005E0B69">
        <w:rPr>
          <w:rFonts w:ascii="Arial" w:eastAsia="Times New Roman" w:hAnsi="Arial" w:cs="Arial"/>
          <w:color w:val="404142"/>
          <w:sz w:val="18"/>
          <w:szCs w:val="18"/>
        </w:rPr>
        <w:t xml:space="preserve">  </w:t>
      </w:r>
    </w:p>
    <w:p w:rsidR="005E0B69" w:rsidRPr="005E0B69" w:rsidRDefault="005E0B69" w:rsidP="005E0B6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1"/>
          <w:szCs w:val="21"/>
        </w:rPr>
      </w:pPr>
      <w:r w:rsidRPr="005E0B69">
        <w:rPr>
          <w:rFonts w:ascii="Arial" w:eastAsia="Times New Roman" w:hAnsi="Arial" w:cs="Arial"/>
          <w:color w:val="020C22"/>
          <w:sz w:val="21"/>
          <w:szCs w:val="21"/>
        </w:rPr>
        <w:t>В комитете промышленности, торговли и предпринимательства Курской области прошло пятое в этом году заседание комиссии по отбору предпринимателей, претендующих на господдержку. </w:t>
      </w:r>
    </w:p>
    <w:p w:rsidR="005E0B69" w:rsidRPr="005E0B69" w:rsidRDefault="005E0B69" w:rsidP="005E0B6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1"/>
          <w:szCs w:val="21"/>
        </w:rPr>
      </w:pPr>
      <w:r w:rsidRPr="005E0B69">
        <w:rPr>
          <w:rFonts w:ascii="Arial" w:eastAsia="Times New Roman" w:hAnsi="Arial" w:cs="Arial"/>
          <w:color w:val="020C22"/>
          <w:sz w:val="21"/>
          <w:szCs w:val="21"/>
        </w:rPr>
        <w:t>Эксперты рассмотрели два проекта, связанных с модернизацией производства, заявку от начинающего предпринимателя и заявку на получение субсидии за участие в выставках.</w:t>
      </w:r>
    </w:p>
    <w:p w:rsidR="005E0B69" w:rsidRPr="005E0B69" w:rsidRDefault="005E0B69" w:rsidP="005E0B6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1"/>
          <w:szCs w:val="21"/>
        </w:rPr>
      </w:pPr>
      <w:r w:rsidRPr="005E0B69">
        <w:rPr>
          <w:rFonts w:ascii="Arial" w:eastAsia="Times New Roman" w:hAnsi="Arial" w:cs="Arial"/>
          <w:color w:val="020C22"/>
          <w:sz w:val="21"/>
          <w:szCs w:val="21"/>
        </w:rPr>
        <w:t>По решению комиссии субсидию получила компания «</w:t>
      </w:r>
      <w:proofErr w:type="spellStart"/>
      <w:r w:rsidRPr="005E0B69">
        <w:rPr>
          <w:rFonts w:ascii="Arial" w:eastAsia="Times New Roman" w:hAnsi="Arial" w:cs="Arial"/>
          <w:color w:val="020C22"/>
          <w:sz w:val="21"/>
          <w:szCs w:val="21"/>
        </w:rPr>
        <w:t>Премиум</w:t>
      </w:r>
      <w:proofErr w:type="spellEnd"/>
      <w:r w:rsidRPr="005E0B69">
        <w:rPr>
          <w:rFonts w:ascii="Arial" w:eastAsia="Times New Roman" w:hAnsi="Arial" w:cs="Arial"/>
          <w:color w:val="020C22"/>
          <w:sz w:val="21"/>
          <w:szCs w:val="21"/>
        </w:rPr>
        <w:t xml:space="preserve"> </w:t>
      </w:r>
      <w:proofErr w:type="spellStart"/>
      <w:r w:rsidRPr="005E0B69">
        <w:rPr>
          <w:rFonts w:ascii="Arial" w:eastAsia="Times New Roman" w:hAnsi="Arial" w:cs="Arial"/>
          <w:color w:val="020C22"/>
          <w:sz w:val="21"/>
          <w:szCs w:val="21"/>
        </w:rPr>
        <w:t>Упак</w:t>
      </w:r>
      <w:proofErr w:type="spellEnd"/>
      <w:r w:rsidRPr="005E0B69">
        <w:rPr>
          <w:rFonts w:ascii="Arial" w:eastAsia="Times New Roman" w:hAnsi="Arial" w:cs="Arial"/>
          <w:color w:val="020C22"/>
          <w:sz w:val="21"/>
          <w:szCs w:val="21"/>
        </w:rPr>
        <w:t xml:space="preserve">» (г. Железногорск), которая приобрела в этом году оборудование – автомат для производства </w:t>
      </w:r>
      <w:proofErr w:type="spellStart"/>
      <w:r w:rsidRPr="005E0B69">
        <w:rPr>
          <w:rFonts w:ascii="Arial" w:eastAsia="Times New Roman" w:hAnsi="Arial" w:cs="Arial"/>
          <w:color w:val="020C22"/>
          <w:sz w:val="21"/>
          <w:szCs w:val="21"/>
        </w:rPr>
        <w:t>термоусадочных</w:t>
      </w:r>
      <w:proofErr w:type="spellEnd"/>
      <w:r w:rsidRPr="005E0B69">
        <w:rPr>
          <w:rFonts w:ascii="Arial" w:eastAsia="Times New Roman" w:hAnsi="Arial" w:cs="Arial"/>
          <w:color w:val="020C22"/>
          <w:sz w:val="21"/>
          <w:szCs w:val="21"/>
        </w:rPr>
        <w:t xml:space="preserve"> пакетов. Часть расходов на модернизацию сможет возместить индивидуальный предприниматель Павлов С.Н. Компании «</w:t>
      </w:r>
      <w:proofErr w:type="spellStart"/>
      <w:r w:rsidRPr="005E0B69">
        <w:rPr>
          <w:rFonts w:ascii="Arial" w:eastAsia="Times New Roman" w:hAnsi="Arial" w:cs="Arial"/>
          <w:color w:val="020C22"/>
          <w:sz w:val="21"/>
          <w:szCs w:val="21"/>
        </w:rPr>
        <w:t>Совтест</w:t>
      </w:r>
      <w:proofErr w:type="spellEnd"/>
      <w:r w:rsidRPr="005E0B69">
        <w:rPr>
          <w:rFonts w:ascii="Arial" w:eastAsia="Times New Roman" w:hAnsi="Arial" w:cs="Arial"/>
          <w:color w:val="020C22"/>
          <w:sz w:val="21"/>
          <w:szCs w:val="21"/>
        </w:rPr>
        <w:t xml:space="preserve"> АТЕ» компенсировали затраты на участие в шести крупных выставках. «Клиника Семейной Пары» получит поддержку как начинающий бизнес.</w:t>
      </w:r>
    </w:p>
    <w:p w:rsidR="005E0B69" w:rsidRPr="005E0B69" w:rsidRDefault="005E0B69" w:rsidP="005E0B6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1"/>
          <w:szCs w:val="21"/>
        </w:rPr>
      </w:pPr>
      <w:r w:rsidRPr="005E0B69">
        <w:rPr>
          <w:rFonts w:ascii="Arial" w:eastAsia="Times New Roman" w:hAnsi="Arial" w:cs="Arial"/>
          <w:color w:val="020C22"/>
          <w:sz w:val="21"/>
          <w:szCs w:val="21"/>
        </w:rPr>
        <w:t>«В прошлом году было профинансировано 23 проекта от 20 субъектов МСП. Пандемия внесла коррективы в нашу жизнь, но вместе с тем выдача субсидий в 2020-м продолжается. Отмечу, что такую господдержку могут получить только зарегистрированные в Едином реестре субъектов малого и среднего предпринимательства (https://rmsp.nalog.ru) и работающие в нашем регионе», – сообщил председатель комитета промышленности, торговли и предпринимательства Курской области Михаил Аксенов.</w:t>
      </w:r>
    </w:p>
    <w:p w:rsidR="005E0B69" w:rsidRPr="005E0B69" w:rsidRDefault="005E0B69" w:rsidP="005E0B6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1"/>
          <w:szCs w:val="21"/>
        </w:rPr>
      </w:pPr>
      <w:r w:rsidRPr="005E0B69">
        <w:rPr>
          <w:rFonts w:ascii="Arial" w:eastAsia="Times New Roman" w:hAnsi="Arial" w:cs="Arial"/>
          <w:color w:val="020C22"/>
          <w:sz w:val="21"/>
          <w:szCs w:val="21"/>
        </w:rPr>
        <w:t>Важно: поддержка предоставляется тем, кто ведёт бизнес по приоритетным направлениям. Предприниматели могут подавать документы на субсидию и сейчас. Дата окончания приёма – 1 ноября 2020 года. Справки по тел: 70-19-13, 70-24-34, 70-33-77, 70-33-48.</w:t>
      </w:r>
    </w:p>
    <w:p w:rsidR="000C0914" w:rsidRDefault="000C0914"/>
    <w:sectPr w:rsidR="000C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E0B69"/>
    <w:rsid w:val="000C0914"/>
    <w:rsid w:val="005E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0B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B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E0B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2020-07-14T14:41:00Z</dcterms:created>
  <dcterms:modified xsi:type="dcterms:W3CDTF">2020-07-14T14:41:00Z</dcterms:modified>
</cp:coreProperties>
</file>